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90FB" w14:textId="3F4526FA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0A293D8D" w:rsidR="00163BDF" w:rsidRPr="00B93D16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B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 w:rsidR="00B93D16" w:rsidRPr="008F0287">
        <w:rPr>
          <w:rFonts w:ascii="Times New Roman" w:hAnsi="Times New Roman" w:cs="Times New Roman"/>
          <w:sz w:val="24"/>
          <w:szCs w:val="24"/>
        </w:rPr>
        <w:t xml:space="preserve"> ul. </w:t>
      </w:r>
      <w:r w:rsidR="00DD0BB8">
        <w:rPr>
          <w:rFonts w:ascii="Times New Roman" w:hAnsi="Times New Roman" w:cs="Times New Roman"/>
          <w:sz w:val="24"/>
          <w:szCs w:val="24"/>
        </w:rPr>
        <w:t>………………..</w:t>
      </w:r>
      <w:r w:rsidR="00B93D16" w:rsidRPr="008F0287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DD0BB8">
        <w:rPr>
          <w:rFonts w:ascii="Times New Roman" w:hAnsi="Times New Roman" w:cs="Times New Roman"/>
          <w:sz w:val="24"/>
          <w:szCs w:val="24"/>
        </w:rPr>
        <w:t>……………..</w:t>
      </w:r>
      <w:r w:rsidR="00B93D16" w:rsidRPr="008F0287">
        <w:rPr>
          <w:rFonts w:ascii="Times New Roman" w:hAnsi="Times New Roman" w:cs="Times New Roman"/>
          <w:sz w:val="24"/>
          <w:szCs w:val="24"/>
        </w:rPr>
        <w:t>, tel</w:t>
      </w:r>
      <w:r w:rsidR="005A3359">
        <w:rPr>
          <w:rFonts w:ascii="Times New Roman" w:hAnsi="Times New Roman" w:cs="Times New Roman"/>
          <w:sz w:val="24"/>
          <w:szCs w:val="24"/>
        </w:rPr>
        <w:t>.</w:t>
      </w:r>
      <w:r w:rsidR="00B93D16" w:rsidRPr="008F0287">
        <w:rPr>
          <w:rFonts w:ascii="Times New Roman" w:hAnsi="Times New Roman" w:cs="Times New Roman"/>
          <w:sz w:val="24"/>
          <w:szCs w:val="24"/>
        </w:rPr>
        <w:t xml:space="preserve"> </w:t>
      </w:r>
      <w:r w:rsidR="00DD0BB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</w:t>
      </w:r>
      <w:commentRangeStart w:id="0"/>
      <w:r w:rsidRPr="00907814">
        <w:rPr>
          <w:rFonts w:ascii="Times New Roman" w:hAnsi="Times New Roman" w:cs="Times New Roman"/>
          <w:sz w:val="24"/>
          <w:szCs w:val="24"/>
        </w:rPr>
        <w:t xml:space="preserve">: inspektor@cbi24.pl </w:t>
      </w:r>
      <w:commentRangeEnd w:id="0"/>
      <w:r w:rsidR="00DD0BB8">
        <w:rPr>
          <w:rStyle w:val="Odwoaniedokomentarza"/>
        </w:rPr>
        <w:commentReference w:id="0"/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2B2DAB1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52CA6639" w:rsidR="00163BDF" w:rsidRPr="00DD0BB8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commentRangeStart w:id="2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  <w:r w:rsidRPr="00DD0BB8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DD0BB8">
        <w:rPr>
          <w:rFonts w:ascii="Times New Roman" w:hAnsi="Times New Roman" w:cs="Times New Roman"/>
          <w:sz w:val="24"/>
          <w:szCs w:val="24"/>
        </w:rPr>
        <w:t>.</w:t>
      </w:r>
      <w:bookmarkEnd w:id="1"/>
      <w:commentRangeEnd w:id="2"/>
      <w:r w:rsidR="004412B0">
        <w:rPr>
          <w:rStyle w:val="Odwoaniedokomentarza"/>
        </w:rPr>
        <w:commentReference w:id="2"/>
      </w:r>
    </w:p>
    <w:p w14:paraId="4B283CBB" w14:textId="0622E27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DOD" w:date="2021-01-28T15:52:00Z" w:initials="BS">
    <w:p w14:paraId="6B2AFC92" w14:textId="7CC71DE6" w:rsidR="00DD0BB8" w:rsidRDefault="00DD0BB8">
      <w:pPr>
        <w:pStyle w:val="Tekstkomentarza"/>
      </w:pPr>
      <w:r>
        <w:rPr>
          <w:rStyle w:val="Odwoaniedokomentarza"/>
        </w:rPr>
        <w:annotationRef/>
      </w:r>
      <w:r>
        <w:t>Ewentualnie adres utworzony w domenie jednostki</w:t>
      </w:r>
    </w:p>
  </w:comment>
  <w:comment w:id="2" w:author="DDOD" w:date="2021-02-08T08:45:00Z" w:initials="BS">
    <w:p w14:paraId="527CAF23" w14:textId="473710AB" w:rsidR="004412B0" w:rsidRDefault="004412B0">
      <w:pPr>
        <w:pStyle w:val="Tekstkomentarza"/>
      </w:pPr>
      <w:r>
        <w:rPr>
          <w:rStyle w:val="Odwoaniedokomentarza"/>
        </w:rPr>
        <w:annotationRef/>
      </w:r>
      <w:r>
        <w:t xml:space="preserve">Okres 12 mc , może być każdorazowo ustalany z ADO.  Ponieważ jest </w:t>
      </w:r>
      <w:r>
        <w:rPr>
          <w:b/>
          <w:bCs/>
        </w:rPr>
        <w:t>racjonaln</w:t>
      </w:r>
      <w:r>
        <w:rPr>
          <w:b/>
          <w:bCs/>
        </w:rPr>
        <w:t>a</w:t>
      </w:r>
      <w:r>
        <w:rPr>
          <w:b/>
          <w:bCs/>
        </w:rPr>
        <w:t xml:space="preserve"> swobod</w:t>
      </w:r>
      <w:r>
        <w:rPr>
          <w:b/>
          <w:bCs/>
        </w:rPr>
        <w:t>a</w:t>
      </w:r>
      <w:r>
        <w:rPr>
          <w:b/>
          <w:bCs/>
        </w:rPr>
        <w:t xml:space="preserve"> jednostek w zakresie tych okresów archiwalnych, oczywiście z uwzględnieniem przepisów szczególnych</w:t>
      </w:r>
      <w:r>
        <w:t xml:space="preserve"> - również art. 15 ust. 3 ustawy o pracownikach samorządowych, który wskazuje na 3-miesięczny okres przechowywania tych danych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2AFC92" w15:done="0"/>
  <w15:commentEx w15:paraId="527CAF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5C39" w16cex:dateUtc="2021-01-28T14:52:00Z"/>
  <w16cex:commentExtensible w16cex:durableId="23CB78B6" w16cex:dateUtc="2021-02-08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AFC92" w16cid:durableId="23BD5C39"/>
  <w16cid:commentId w16cid:paraId="527CAF23" w16cid:durableId="23CB78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DOD">
    <w15:presenceInfo w15:providerId="None" w15:userId="DD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300A0E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A3359"/>
    <w:rsid w:val="005D45EB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DDOD</cp:lastModifiedBy>
  <cp:revision>6</cp:revision>
  <dcterms:created xsi:type="dcterms:W3CDTF">2021-01-20T10:09:00Z</dcterms:created>
  <dcterms:modified xsi:type="dcterms:W3CDTF">2021-02-08T07:46:00Z</dcterms:modified>
</cp:coreProperties>
</file>